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330" w:lineRule="atLeast"/>
        <w:jc w:val="center"/>
        <w:rPr>
          <w:sz w:val="32"/>
          <w:szCs w:val="32"/>
        </w:rPr>
      </w:pPr>
      <w:r>
        <w:rPr>
          <w:rFonts w:hint="eastAsia"/>
          <w:sz w:val="32"/>
          <w:szCs w:val="32"/>
        </w:rPr>
        <w:t>职业</w:t>
      </w:r>
      <w:r>
        <w:rPr>
          <w:sz w:val="32"/>
          <w:szCs w:val="32"/>
        </w:rPr>
        <w:t>卫生</w:t>
      </w:r>
      <w:r>
        <w:rPr>
          <w:rFonts w:hint="eastAsia"/>
          <w:sz w:val="32"/>
          <w:szCs w:val="32"/>
        </w:rPr>
        <w:t>技术</w:t>
      </w:r>
      <w:r>
        <w:rPr>
          <w:sz w:val="32"/>
          <w:szCs w:val="32"/>
        </w:rPr>
        <w:t>报告</w:t>
      </w:r>
      <w:r>
        <w:rPr>
          <w:rFonts w:hint="eastAsia"/>
          <w:sz w:val="32"/>
          <w:szCs w:val="32"/>
        </w:rPr>
        <w:t>网上</w:t>
      </w:r>
      <w:r>
        <w:rPr>
          <w:sz w:val="32"/>
          <w:szCs w:val="32"/>
        </w:rPr>
        <w:t>公开信息表</w:t>
      </w:r>
    </w:p>
    <w:tbl>
      <w:tblPr>
        <w:tblStyle w:val="6"/>
        <w:tblpPr w:leftFromText="180" w:rightFromText="180" w:vertAnchor="page" w:horzAnchor="margin" w:tblpY="2746"/>
        <w:tblW w:w="8784"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000"/>
        <w:gridCol w:w="1539"/>
        <w:gridCol w:w="1276"/>
        <w:gridCol w:w="1417"/>
        <w:gridCol w:w="1276"/>
        <w:gridCol w:w="127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2000" w:type="dxa"/>
          </w:tcPr>
          <w:p>
            <w:pPr>
              <w:spacing w:line="360" w:lineRule="auto"/>
              <w:rPr>
                <w:rFonts w:hint="eastAsia"/>
                <w:sz w:val="24"/>
                <w:szCs w:val="24"/>
              </w:rPr>
            </w:pPr>
            <w:r>
              <w:rPr>
                <w:rFonts w:hint="eastAsia"/>
                <w:sz w:val="24"/>
                <w:szCs w:val="24"/>
              </w:rPr>
              <w:t>报告</w:t>
            </w:r>
            <w:r>
              <w:rPr>
                <w:sz w:val="24"/>
                <w:szCs w:val="24"/>
              </w:rPr>
              <w:t>名称</w:t>
            </w:r>
          </w:p>
        </w:tc>
        <w:tc>
          <w:tcPr>
            <w:tcW w:w="6784" w:type="dxa"/>
            <w:gridSpan w:val="5"/>
          </w:tcPr>
          <w:p>
            <w:pPr>
              <w:spacing w:line="360" w:lineRule="auto"/>
              <w:jc w:val="center"/>
              <w:rPr>
                <w:sz w:val="24"/>
                <w:szCs w:val="24"/>
              </w:rPr>
            </w:pPr>
            <w:r>
              <w:rPr>
                <w:rFonts w:hint="eastAsia"/>
                <w:sz w:val="24"/>
                <w:szCs w:val="24"/>
              </w:rPr>
              <w:t>中国石油化工股份有限公司齐鲁分公司第二化肥厂工作场所职业病危害因素</w:t>
            </w:r>
            <w:r>
              <w:rPr>
                <w:rFonts w:hint="eastAsia"/>
                <w:sz w:val="24"/>
                <w:szCs w:val="24"/>
                <w:lang w:eastAsia="zh-CN"/>
              </w:rPr>
              <w:t>定期</w:t>
            </w:r>
            <w:r>
              <w:rPr>
                <w:rFonts w:hint="eastAsia"/>
                <w:sz w:val="24"/>
                <w:szCs w:val="24"/>
              </w:rPr>
              <w:t>检测报告</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2000" w:type="dxa"/>
          </w:tcPr>
          <w:p>
            <w:pPr>
              <w:spacing w:line="360" w:lineRule="auto"/>
              <w:rPr>
                <w:sz w:val="24"/>
                <w:szCs w:val="24"/>
              </w:rPr>
            </w:pPr>
            <w:r>
              <w:rPr>
                <w:rFonts w:hint="eastAsia"/>
                <w:sz w:val="24"/>
                <w:szCs w:val="24"/>
              </w:rPr>
              <w:t>用人单位名称</w:t>
            </w:r>
          </w:p>
        </w:tc>
        <w:tc>
          <w:tcPr>
            <w:tcW w:w="6784" w:type="dxa"/>
            <w:gridSpan w:val="5"/>
            <w:vAlign w:val="center"/>
          </w:tcPr>
          <w:p>
            <w:pPr>
              <w:pStyle w:val="10"/>
              <w:jc w:val="center"/>
              <w:rPr>
                <w:sz w:val="24"/>
                <w:szCs w:val="24"/>
              </w:rPr>
            </w:pPr>
            <w:r>
              <w:rPr>
                <w:rFonts w:hint="eastAsia"/>
                <w:sz w:val="24"/>
                <w:szCs w:val="24"/>
              </w:rPr>
              <w:t>中国石油化工股份有限公司齐鲁分公司第二化肥厂</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2000" w:type="dxa"/>
          </w:tcPr>
          <w:p>
            <w:pPr>
              <w:spacing w:line="360" w:lineRule="auto"/>
              <w:rPr>
                <w:sz w:val="24"/>
                <w:szCs w:val="24"/>
              </w:rPr>
            </w:pPr>
            <w:r>
              <w:rPr>
                <w:rFonts w:hint="eastAsia"/>
                <w:sz w:val="24"/>
                <w:szCs w:val="24"/>
              </w:rPr>
              <w:t>用人单位</w:t>
            </w:r>
            <w:r>
              <w:rPr>
                <w:sz w:val="24"/>
                <w:szCs w:val="24"/>
              </w:rPr>
              <w:t>地址</w:t>
            </w:r>
          </w:p>
        </w:tc>
        <w:tc>
          <w:tcPr>
            <w:tcW w:w="6784" w:type="dxa"/>
            <w:gridSpan w:val="5"/>
          </w:tcPr>
          <w:p>
            <w:pPr>
              <w:spacing w:line="360" w:lineRule="auto"/>
              <w:jc w:val="center"/>
              <w:rPr>
                <w:sz w:val="24"/>
                <w:szCs w:val="24"/>
              </w:rPr>
            </w:pPr>
            <w:r>
              <w:rPr>
                <w:rFonts w:hint="eastAsia"/>
                <w:sz w:val="24"/>
                <w:szCs w:val="24"/>
              </w:rPr>
              <w:t>山东省-</w:t>
            </w:r>
            <w:r>
              <w:rPr>
                <w:rFonts w:hint="eastAsia"/>
                <w:sz w:val="24"/>
                <w:szCs w:val="24"/>
                <w:lang w:eastAsia="zh-CN"/>
              </w:rPr>
              <w:t>淄博</w:t>
            </w:r>
            <w:r>
              <w:rPr>
                <w:rFonts w:hint="eastAsia"/>
                <w:sz w:val="24"/>
                <w:szCs w:val="24"/>
              </w:rPr>
              <w:t>市-</w:t>
            </w:r>
            <w:r>
              <w:rPr>
                <w:rFonts w:hint="eastAsia"/>
                <w:sz w:val="24"/>
                <w:szCs w:val="24"/>
                <w:lang w:eastAsia="zh-CN"/>
              </w:rPr>
              <w:t>临淄</w:t>
            </w:r>
            <w:r>
              <w:rPr>
                <w:rFonts w:hint="eastAsia"/>
                <w:sz w:val="24"/>
                <w:szCs w:val="24"/>
              </w:rPr>
              <w:t>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2000" w:type="dxa"/>
          </w:tcPr>
          <w:p>
            <w:pPr>
              <w:spacing w:line="360" w:lineRule="auto"/>
              <w:rPr>
                <w:sz w:val="24"/>
                <w:szCs w:val="24"/>
              </w:rPr>
            </w:pPr>
            <w:r>
              <w:rPr>
                <w:rFonts w:hint="eastAsia"/>
                <w:sz w:val="24"/>
                <w:szCs w:val="24"/>
              </w:rPr>
              <w:t>用人单位联系人</w:t>
            </w:r>
          </w:p>
        </w:tc>
        <w:tc>
          <w:tcPr>
            <w:tcW w:w="6784" w:type="dxa"/>
            <w:gridSpan w:val="5"/>
          </w:tcPr>
          <w:p>
            <w:pPr>
              <w:spacing w:line="360" w:lineRule="auto"/>
              <w:jc w:val="center"/>
              <w:rPr>
                <w:sz w:val="24"/>
                <w:szCs w:val="24"/>
              </w:rPr>
            </w:pPr>
            <w:r>
              <w:rPr>
                <w:rFonts w:hint="eastAsia"/>
                <w:sz w:val="24"/>
                <w:szCs w:val="24"/>
                <w:lang w:eastAsia="zh-CN"/>
              </w:rPr>
              <w:t>杨志勇</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c>
          <w:tcPr>
            <w:tcW w:w="2000" w:type="dxa"/>
          </w:tcPr>
          <w:p>
            <w:pPr>
              <w:spacing w:line="360" w:lineRule="auto"/>
              <w:rPr>
                <w:sz w:val="24"/>
                <w:szCs w:val="24"/>
              </w:rPr>
            </w:pPr>
            <w:r>
              <w:rPr>
                <w:rFonts w:hint="eastAsia"/>
                <w:sz w:val="24"/>
                <w:szCs w:val="24"/>
              </w:rPr>
              <w:t>技术服务</w:t>
            </w:r>
            <w:r>
              <w:rPr>
                <w:sz w:val="24"/>
                <w:szCs w:val="24"/>
              </w:rPr>
              <w:t>项目组人员</w:t>
            </w:r>
          </w:p>
        </w:tc>
        <w:tc>
          <w:tcPr>
            <w:tcW w:w="6784" w:type="dxa"/>
            <w:gridSpan w:val="5"/>
          </w:tcPr>
          <w:p>
            <w:pPr>
              <w:spacing w:line="360" w:lineRule="auto"/>
              <w:rPr>
                <w:sz w:val="24"/>
                <w:szCs w:val="24"/>
              </w:rPr>
            </w:pPr>
            <w:r>
              <w:rPr>
                <w:rFonts w:hint="eastAsia"/>
                <w:sz w:val="24"/>
                <w:szCs w:val="24"/>
                <w:lang w:eastAsia="zh-CN"/>
              </w:rPr>
              <w:t>于金宁、裴伟姬、崔涛、高翔、肖寒</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28" w:hRule="atLeast"/>
        </w:trPr>
        <w:tc>
          <w:tcPr>
            <w:tcW w:w="2000" w:type="dxa"/>
            <w:vAlign w:val="center"/>
          </w:tcPr>
          <w:p>
            <w:pPr>
              <w:jc w:val="center"/>
              <w:rPr>
                <w:sz w:val="24"/>
                <w:szCs w:val="24"/>
              </w:rPr>
            </w:pPr>
            <w:r>
              <w:rPr>
                <w:rFonts w:hint="eastAsia"/>
                <w:sz w:val="24"/>
                <w:szCs w:val="24"/>
              </w:rPr>
              <w:t>现场调查</w:t>
            </w:r>
          </w:p>
          <w:p>
            <w:pPr>
              <w:jc w:val="center"/>
              <w:rPr>
                <w:rFonts w:hint="eastAsia"/>
                <w:sz w:val="24"/>
                <w:szCs w:val="24"/>
              </w:rPr>
            </w:pPr>
            <w:r>
              <w:rPr>
                <w:sz w:val="24"/>
                <w:szCs w:val="24"/>
              </w:rPr>
              <w:t>人员</w:t>
            </w:r>
          </w:p>
        </w:tc>
        <w:tc>
          <w:tcPr>
            <w:tcW w:w="1539" w:type="dxa"/>
            <w:vAlign w:val="top"/>
          </w:tcPr>
          <w:p>
            <w:pPr>
              <w:spacing w:line="360" w:lineRule="auto"/>
              <w:rPr>
                <w:rFonts w:hint="eastAsia" w:eastAsiaTheme="minorEastAsia"/>
                <w:sz w:val="21"/>
                <w:szCs w:val="21"/>
                <w:lang w:eastAsia="zh-CN"/>
              </w:rPr>
            </w:pPr>
            <w:r>
              <w:rPr>
                <w:rFonts w:hint="eastAsia"/>
                <w:sz w:val="24"/>
                <w:szCs w:val="24"/>
                <w:lang w:eastAsia="zh-CN"/>
              </w:rPr>
              <w:t>于金宁、裴伟姬</w:t>
            </w:r>
          </w:p>
        </w:tc>
        <w:tc>
          <w:tcPr>
            <w:tcW w:w="1276" w:type="dxa"/>
            <w:vAlign w:val="center"/>
          </w:tcPr>
          <w:p>
            <w:pPr>
              <w:spacing w:line="360" w:lineRule="auto"/>
              <w:jc w:val="center"/>
              <w:rPr>
                <w:sz w:val="24"/>
                <w:szCs w:val="24"/>
              </w:rPr>
            </w:pPr>
            <w:r>
              <w:rPr>
                <w:rFonts w:hint="eastAsia"/>
                <w:sz w:val="24"/>
                <w:szCs w:val="24"/>
              </w:rPr>
              <w:t>现场调查</w:t>
            </w:r>
          </w:p>
          <w:p>
            <w:pPr>
              <w:spacing w:line="360" w:lineRule="auto"/>
              <w:jc w:val="center"/>
              <w:rPr>
                <w:rFonts w:hint="eastAsia"/>
                <w:sz w:val="24"/>
                <w:szCs w:val="24"/>
              </w:rPr>
            </w:pPr>
            <w:r>
              <w:rPr>
                <w:sz w:val="24"/>
                <w:szCs w:val="24"/>
              </w:rPr>
              <w:t>时间</w:t>
            </w:r>
          </w:p>
        </w:tc>
        <w:tc>
          <w:tcPr>
            <w:tcW w:w="1417" w:type="dxa"/>
            <w:vAlign w:val="top"/>
          </w:tcPr>
          <w:p>
            <w:pPr>
              <w:pStyle w:val="10"/>
              <w:spacing w:line="220" w:lineRule="exact"/>
              <w:rPr>
                <w:rFonts w:hint="default" w:eastAsiaTheme="minorEastAsia"/>
                <w:sz w:val="24"/>
                <w:szCs w:val="24"/>
                <w:lang w:val="en-US" w:eastAsia="zh-CN"/>
              </w:rPr>
            </w:pPr>
            <w:r>
              <w:rPr>
                <w:rFonts w:hint="eastAsia"/>
                <w:sz w:val="18"/>
                <w:lang w:eastAsia="zh-CN"/>
              </w:rPr>
              <w:t>202</w:t>
            </w:r>
            <w:r>
              <w:rPr>
                <w:rFonts w:hint="eastAsia"/>
                <w:sz w:val="18"/>
                <w:lang w:val="en-US" w:eastAsia="zh-CN"/>
              </w:rPr>
              <w:t>3</w:t>
            </w:r>
            <w:r>
              <w:rPr>
                <w:rFonts w:hint="eastAsia"/>
                <w:sz w:val="18"/>
                <w:lang w:eastAsia="zh-CN"/>
              </w:rPr>
              <w:t>-0</w:t>
            </w:r>
            <w:r>
              <w:rPr>
                <w:rFonts w:hint="eastAsia"/>
                <w:sz w:val="18"/>
                <w:lang w:val="en-US" w:eastAsia="zh-CN"/>
              </w:rPr>
              <w:t>8</w:t>
            </w:r>
            <w:r>
              <w:rPr>
                <w:rFonts w:hint="eastAsia"/>
                <w:sz w:val="18"/>
                <w:lang w:eastAsia="zh-CN"/>
              </w:rPr>
              <w:t>-1</w:t>
            </w:r>
            <w:r>
              <w:rPr>
                <w:rFonts w:hint="eastAsia"/>
                <w:sz w:val="18"/>
                <w:lang w:val="en-US" w:eastAsia="zh-CN"/>
              </w:rPr>
              <w:t>7</w:t>
            </w:r>
            <w:r>
              <w:rPr>
                <w:rFonts w:hint="eastAsia"/>
                <w:sz w:val="18"/>
                <w:lang w:eastAsia="zh-CN"/>
              </w:rPr>
              <w:t>至202</w:t>
            </w:r>
            <w:r>
              <w:rPr>
                <w:rFonts w:hint="eastAsia"/>
                <w:sz w:val="18"/>
                <w:lang w:val="en-US" w:eastAsia="zh-CN"/>
              </w:rPr>
              <w:t>3</w:t>
            </w:r>
            <w:r>
              <w:rPr>
                <w:rFonts w:hint="eastAsia"/>
                <w:sz w:val="18"/>
                <w:lang w:eastAsia="zh-CN"/>
              </w:rPr>
              <w:t>-0</w:t>
            </w:r>
            <w:r>
              <w:rPr>
                <w:rFonts w:hint="eastAsia"/>
                <w:sz w:val="18"/>
                <w:lang w:val="en-US" w:eastAsia="zh-CN"/>
              </w:rPr>
              <w:t>8</w:t>
            </w:r>
            <w:r>
              <w:rPr>
                <w:rFonts w:hint="eastAsia"/>
                <w:sz w:val="18"/>
                <w:lang w:eastAsia="zh-CN"/>
              </w:rPr>
              <w:t>-1</w:t>
            </w:r>
            <w:r>
              <w:rPr>
                <w:rFonts w:hint="eastAsia"/>
                <w:sz w:val="18"/>
                <w:lang w:val="en-US" w:eastAsia="zh-CN"/>
              </w:rPr>
              <w:t>8</w:t>
            </w:r>
          </w:p>
        </w:tc>
        <w:tc>
          <w:tcPr>
            <w:tcW w:w="1276" w:type="dxa"/>
            <w:vAlign w:val="center"/>
          </w:tcPr>
          <w:p>
            <w:pPr>
              <w:spacing w:line="360" w:lineRule="auto"/>
              <w:jc w:val="center"/>
              <w:rPr>
                <w:rFonts w:hint="eastAsia"/>
                <w:sz w:val="24"/>
                <w:szCs w:val="24"/>
              </w:rPr>
            </w:pPr>
            <w:r>
              <w:rPr>
                <w:rFonts w:hint="eastAsia"/>
                <w:sz w:val="24"/>
                <w:szCs w:val="24"/>
              </w:rPr>
              <w:t>现场</w:t>
            </w:r>
            <w:r>
              <w:rPr>
                <w:sz w:val="24"/>
                <w:szCs w:val="24"/>
              </w:rPr>
              <w:t>调查陪同人</w:t>
            </w:r>
          </w:p>
        </w:tc>
        <w:tc>
          <w:tcPr>
            <w:tcW w:w="1276" w:type="dxa"/>
            <w:vAlign w:val="center"/>
          </w:tcPr>
          <w:p>
            <w:pPr>
              <w:spacing w:line="360" w:lineRule="auto"/>
              <w:jc w:val="center"/>
              <w:rPr>
                <w:rFonts w:hint="eastAsia" w:eastAsiaTheme="minorEastAsia"/>
                <w:sz w:val="24"/>
                <w:szCs w:val="24"/>
                <w:lang w:eastAsia="zh-CN"/>
              </w:rPr>
            </w:pPr>
            <w:r>
              <w:rPr>
                <w:rFonts w:hint="eastAsia"/>
                <w:sz w:val="24"/>
                <w:szCs w:val="24"/>
                <w:lang w:eastAsia="zh-CN"/>
              </w:rPr>
              <w:t>张英杰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2000" w:type="dxa"/>
            <w:vAlign w:val="center"/>
          </w:tcPr>
          <w:p>
            <w:pPr>
              <w:jc w:val="center"/>
              <w:rPr>
                <w:sz w:val="24"/>
                <w:szCs w:val="24"/>
              </w:rPr>
            </w:pPr>
            <w:r>
              <w:rPr>
                <w:rFonts w:hint="eastAsia"/>
                <w:sz w:val="24"/>
                <w:szCs w:val="24"/>
              </w:rPr>
              <w:t>采样、检测</w:t>
            </w:r>
          </w:p>
          <w:p>
            <w:pPr>
              <w:jc w:val="center"/>
              <w:rPr>
                <w:rFonts w:hint="eastAsia"/>
                <w:sz w:val="24"/>
                <w:szCs w:val="24"/>
              </w:rPr>
            </w:pPr>
            <w:r>
              <w:rPr>
                <w:rFonts w:hint="eastAsia"/>
                <w:sz w:val="24"/>
                <w:szCs w:val="24"/>
              </w:rPr>
              <w:t>人员</w:t>
            </w:r>
          </w:p>
        </w:tc>
        <w:tc>
          <w:tcPr>
            <w:tcW w:w="1539" w:type="dxa"/>
            <w:vAlign w:val="top"/>
          </w:tcPr>
          <w:p>
            <w:pPr>
              <w:spacing w:line="360" w:lineRule="auto"/>
              <w:rPr>
                <w:sz w:val="21"/>
                <w:szCs w:val="21"/>
              </w:rPr>
            </w:pPr>
            <w:r>
              <w:rPr>
                <w:rFonts w:hint="eastAsia"/>
                <w:sz w:val="24"/>
                <w:szCs w:val="24"/>
                <w:lang w:eastAsia="zh-CN"/>
              </w:rPr>
              <w:t>于金宁、裴伟姬</w:t>
            </w:r>
          </w:p>
        </w:tc>
        <w:tc>
          <w:tcPr>
            <w:tcW w:w="1276" w:type="dxa"/>
            <w:vAlign w:val="center"/>
          </w:tcPr>
          <w:p>
            <w:pPr>
              <w:spacing w:line="360" w:lineRule="auto"/>
              <w:jc w:val="center"/>
              <w:rPr>
                <w:rFonts w:hint="eastAsia"/>
                <w:sz w:val="24"/>
                <w:szCs w:val="24"/>
              </w:rPr>
            </w:pPr>
            <w:r>
              <w:rPr>
                <w:rFonts w:hint="eastAsia"/>
                <w:sz w:val="24"/>
                <w:szCs w:val="24"/>
              </w:rPr>
              <w:t>采样、检测时间</w:t>
            </w:r>
          </w:p>
        </w:tc>
        <w:tc>
          <w:tcPr>
            <w:tcW w:w="1417" w:type="dxa"/>
            <w:vAlign w:val="top"/>
          </w:tcPr>
          <w:p>
            <w:pPr>
              <w:pStyle w:val="10"/>
              <w:spacing w:line="220" w:lineRule="exact"/>
              <w:rPr>
                <w:rFonts w:hint="default" w:asciiTheme="minorHAnsi" w:hAnsiTheme="minorHAnsi" w:eastAsiaTheme="minorEastAsia" w:cstheme="minorBidi"/>
                <w:kern w:val="2"/>
                <w:sz w:val="24"/>
                <w:szCs w:val="24"/>
                <w:lang w:val="en-US" w:eastAsia="zh-CN" w:bidi="ar-SA"/>
              </w:rPr>
            </w:pPr>
            <w:r>
              <w:rPr>
                <w:rFonts w:hint="eastAsia" w:cs="宋体"/>
                <w:sz w:val="18"/>
                <w:lang w:val="en-US" w:eastAsia="zh-CN"/>
              </w:rPr>
              <w:t>2023-08-29至2023-08-31</w:t>
            </w:r>
          </w:p>
        </w:tc>
        <w:tc>
          <w:tcPr>
            <w:tcW w:w="1276" w:type="dxa"/>
            <w:vAlign w:val="center"/>
          </w:tcPr>
          <w:p>
            <w:pPr>
              <w:spacing w:line="360" w:lineRule="auto"/>
              <w:jc w:val="center"/>
              <w:rPr>
                <w:rFonts w:hint="eastAsia"/>
                <w:sz w:val="24"/>
                <w:szCs w:val="24"/>
              </w:rPr>
            </w:pPr>
            <w:r>
              <w:rPr>
                <w:rFonts w:hint="eastAsia"/>
                <w:sz w:val="24"/>
                <w:szCs w:val="24"/>
              </w:rPr>
              <w:t>采样</w:t>
            </w:r>
            <w:r>
              <w:rPr>
                <w:sz w:val="24"/>
                <w:szCs w:val="24"/>
              </w:rPr>
              <w:t>检测陪同人</w:t>
            </w:r>
          </w:p>
        </w:tc>
        <w:tc>
          <w:tcPr>
            <w:tcW w:w="1276" w:type="dxa"/>
            <w:vAlign w:val="center"/>
          </w:tcPr>
          <w:p>
            <w:pPr>
              <w:spacing w:line="360" w:lineRule="auto"/>
              <w:jc w:val="center"/>
              <w:rPr>
                <w:rFonts w:hint="eastAsia" w:eastAsiaTheme="minorEastAsia"/>
                <w:sz w:val="24"/>
                <w:szCs w:val="24"/>
                <w:lang w:eastAsia="zh-CN"/>
              </w:rPr>
            </w:pPr>
            <w:r>
              <w:rPr>
                <w:rFonts w:hint="eastAsia"/>
                <w:sz w:val="24"/>
                <w:szCs w:val="24"/>
                <w:lang w:eastAsia="zh-CN"/>
              </w:rPr>
              <w:t>张英杰</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784" w:type="dxa"/>
            <w:gridSpan w:val="6"/>
          </w:tcPr>
          <w:p>
            <w:pPr>
              <w:spacing w:line="360" w:lineRule="auto"/>
              <w:jc w:val="center"/>
              <w:rPr>
                <w:sz w:val="24"/>
                <w:szCs w:val="24"/>
              </w:rPr>
            </w:pPr>
            <w:r>
              <w:rPr>
                <w:sz w:val="24"/>
                <w:szCs w:val="24"/>
              </w:rPr>
              <w:t>现场调查、现场采样</w:t>
            </w:r>
            <w:r>
              <w:rPr>
                <w:rFonts w:hint="eastAsia"/>
                <w:sz w:val="24"/>
                <w:szCs w:val="24"/>
              </w:rPr>
              <w:t>及</w:t>
            </w:r>
            <w:r>
              <w:rPr>
                <w:sz w:val="24"/>
                <w:szCs w:val="24"/>
              </w:rPr>
              <w:t>检测的图像</w:t>
            </w:r>
            <w:r>
              <w:rPr>
                <w:rFonts w:hint="eastAsia"/>
                <w:sz w:val="24"/>
                <w:szCs w:val="24"/>
              </w:rPr>
              <w:t>影像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49" w:hRule="atLeast"/>
        </w:trPr>
        <w:tc>
          <w:tcPr>
            <w:tcW w:w="8784" w:type="dxa"/>
            <w:gridSpan w:val="6"/>
          </w:tcPr>
          <w:p>
            <w:pPr>
              <w:spacing w:line="360" w:lineRule="auto"/>
              <w:rPr>
                <w:rFonts w:hint="eastAsia" w:eastAsiaTheme="minorEastAsia"/>
                <w:sz w:val="24"/>
                <w:szCs w:val="24"/>
                <w:lang w:eastAsia="zh-CN"/>
              </w:rPr>
            </w:pPr>
            <w:r>
              <w:rPr>
                <w:rFonts w:hint="eastAsia" w:eastAsia="仿宋"/>
                <w:b/>
                <w:color w:val="000000"/>
                <w:sz w:val="28"/>
                <w:szCs w:val="28"/>
                <w:lang w:val="en-US" w:eastAsia="zh-CN"/>
              </w:rPr>
              <w:drawing>
                <wp:inline distT="0" distB="0" distL="114300" distR="114300">
                  <wp:extent cx="2431415" cy="3234690"/>
                  <wp:effectExtent l="0" t="0" r="6985" b="3810"/>
                  <wp:docPr id="4" name="图片 4" descr="lQLPKGPsqjYKlivNBZ3NBDiwWP8JHp-rMOIFdFiX-0EKAA_1080_1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lQLPKGPsqjYKlivNBZ3NBDiwWP8JHp-rMOIFdFiX-0EKAA_1080_1437"/>
                          <pic:cNvPicPr>
                            <a:picLocks noChangeAspect="1"/>
                          </pic:cNvPicPr>
                        </pic:nvPicPr>
                        <pic:blipFill>
                          <a:blip r:embed="rId6"/>
                          <a:stretch>
                            <a:fillRect/>
                          </a:stretch>
                        </pic:blipFill>
                        <pic:spPr>
                          <a:xfrm>
                            <a:off x="0" y="0"/>
                            <a:ext cx="2431415" cy="3234690"/>
                          </a:xfrm>
                          <a:prstGeom prst="rect">
                            <a:avLst/>
                          </a:prstGeom>
                        </pic:spPr>
                      </pic:pic>
                    </a:graphicData>
                  </a:graphic>
                </wp:inline>
              </w:drawing>
            </w:r>
            <w:r>
              <w:rPr>
                <w:rFonts w:hint="eastAsia" w:eastAsia="仿宋"/>
                <w:b/>
                <w:color w:val="000000"/>
                <w:sz w:val="28"/>
                <w:szCs w:val="28"/>
                <w:lang w:val="en-US" w:eastAsia="zh-CN"/>
              </w:rPr>
              <w:drawing>
                <wp:inline distT="0" distB="0" distL="114300" distR="114300">
                  <wp:extent cx="2677795" cy="2008505"/>
                  <wp:effectExtent l="0" t="0" r="8255" b="10795"/>
                  <wp:docPr id="3" name="图片 3" descr="41ea074ced5c8ab0ae26f2ffb827160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41ea074ced5c8ab0ae26f2ffb827160e"/>
                          <pic:cNvPicPr>
                            <a:picLocks noChangeAspect="1"/>
                          </pic:cNvPicPr>
                        </pic:nvPicPr>
                        <pic:blipFill>
                          <a:blip r:embed="rId7"/>
                          <a:stretch>
                            <a:fillRect/>
                          </a:stretch>
                        </pic:blipFill>
                        <pic:spPr>
                          <a:xfrm>
                            <a:off x="0" y="0"/>
                            <a:ext cx="2677795" cy="2008505"/>
                          </a:xfrm>
                          <a:prstGeom prst="rect">
                            <a:avLst/>
                          </a:prstGeom>
                        </pic:spPr>
                      </pic:pic>
                    </a:graphicData>
                  </a:graphic>
                </wp:inline>
              </w:drawing>
            </w:r>
          </w:p>
        </w:tc>
      </w:tr>
    </w:tbl>
    <w:p>
      <w:bookmarkStart w:id="0" w:name="_GoBack"/>
      <w:bookmarkEnd w:id="0"/>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330" w:lineRule="atLeast"/>
    </w:pPr>
    <w:r>
      <w:rPr>
        <w:rFonts w:hint="eastAsia"/>
      </w:rPr>
      <w:t>自2021年2月1日</w:t>
    </w:r>
    <w:r>
      <w:t>以后</w:t>
    </w:r>
    <w:r>
      <w:rPr>
        <w:rFonts w:hint="eastAsia"/>
      </w:rPr>
      <w:t>实施</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pPr>
    <w:r>
      <w:rPr>
        <w:rFonts w:hint="eastAsia" w:ascii="楷体_GB2312" w:eastAsia="楷体_GB2312"/>
        <w:sz w:val="28"/>
      </w:rPr>
      <w:t>AGYZP/JS0</w:t>
    </w:r>
    <w:r>
      <w:rPr>
        <w:rFonts w:ascii="楷体_GB2312" w:eastAsia="楷体_GB2312"/>
        <w:sz w:val="28"/>
      </w:rPr>
      <w:t>50</w:t>
    </w:r>
    <w:r>
      <w:rPr>
        <w:rFonts w:hint="eastAsia" w:ascii="楷体_GB2312" w:eastAsia="楷体_GB2312"/>
        <w:sz w:val="28"/>
      </w:rPr>
      <w:t>-0</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007"/>
    <w:rsid w:val="001C17B1"/>
    <w:rsid w:val="00271B03"/>
    <w:rsid w:val="00855007"/>
    <w:rsid w:val="00CB55AE"/>
    <w:rsid w:val="00DB0C01"/>
    <w:rsid w:val="19D76A08"/>
    <w:rsid w:val="2C0B7247"/>
    <w:rsid w:val="358B1982"/>
    <w:rsid w:val="3ACF1250"/>
    <w:rsid w:val="3B35331E"/>
    <w:rsid w:val="4D2E70B4"/>
    <w:rsid w:val="4F453632"/>
    <w:rsid w:val="577E2404"/>
    <w:rsid w:val="59376A1D"/>
    <w:rsid w:val="737616B1"/>
    <w:rsid w:val="76BE31B7"/>
    <w:rsid w:val="7A861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8">
    <w:name w:val="页眉 Char"/>
    <w:basedOn w:val="7"/>
    <w:link w:val="3"/>
    <w:qFormat/>
    <w:uiPriority w:val="99"/>
    <w:rPr>
      <w:sz w:val="18"/>
      <w:szCs w:val="18"/>
    </w:rPr>
  </w:style>
  <w:style w:type="character" w:customStyle="1" w:styleId="9">
    <w:name w:val="页脚 Char"/>
    <w:basedOn w:val="7"/>
    <w:link w:val="2"/>
    <w:qFormat/>
    <w:uiPriority w:val="99"/>
    <w:rPr>
      <w:sz w:val="18"/>
      <w:szCs w:val="18"/>
    </w:rPr>
  </w:style>
  <w:style w:type="paragraph" w:customStyle="1" w:styleId="10">
    <w:name w:val="Table Paragraph"/>
    <w:basedOn w:val="1"/>
    <w:qFormat/>
    <w:uiPriority w:val="0"/>
    <w:rPr>
      <w:rFonts w:ascii="宋体" w:hAnsi="宋体" w:eastAsia="宋体" w:cs="宋体"/>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image" Target="media/image2.jpe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4.xml"/><Relationship Id="rId10" Type="http://schemas.openxmlformats.org/officeDocument/2006/relationships/customXml" Target="../customXml/item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文档" ma:contentTypeID="0x01010025B398CDD85D444786D5A38A4B370505" ma:contentTypeVersion="1" ma:contentTypeDescription="新建文档。" ma:contentTypeScope="" ma:versionID="fe373c1d00255b4bbb5fb4e2ac3bd2ec">
  <xsd:schema xmlns:xsd="http://www.w3.org/2001/XMLSchema" xmlns:xs="http://www.w3.org/2001/XMLSchema" xmlns:p="http://schemas.microsoft.com/office/2006/metadata/properties" xmlns:ns1="http://schemas.microsoft.com/sharepoint/v3" targetNamespace="http://schemas.microsoft.com/office/2006/metadata/properties" ma:root="true" ma:fieldsID="5107b0345c29e57748057d300629ff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计划开始日期" ma:description="“计划开始日期”是由“发布”功能创建的网站栏。它用于指定第一次向网站访问者显示此页面的日期和时间。" ma:hidden="true" ma:internalName="PublishingStartDate">
      <xsd:simpleType>
        <xsd:restriction base="dms:Unknown"/>
      </xsd:simpleType>
    </xsd:element>
    <xsd:element name="PublishingExpirationDate" ma:index="9" nillable="true" ma:displayName="计划结束日期" ma:description="“计划结束日期”是由“发布”功能创建的网站栏。它用于指定不再向网站访问者显示此页面的日期和时间。"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标题"/>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B89DF6-FD43-4907-8DA5-9C145674E000}">
  <ds:schemaRefs/>
</ds:datastoreItem>
</file>

<file path=customXml/itemProps2.xml><?xml version="1.0" encoding="utf-8"?>
<ds:datastoreItem xmlns:ds="http://schemas.openxmlformats.org/officeDocument/2006/customXml" ds:itemID="{1AE2C4A3-AE76-4677-9407-38D985167C16}">
  <ds:schemaRefs/>
</ds:datastoreItem>
</file>

<file path=customXml/itemProps3.xml><?xml version="1.0" encoding="utf-8"?>
<ds:datastoreItem xmlns:ds="http://schemas.openxmlformats.org/officeDocument/2006/customXml" ds:itemID="{B040FEE5-B317-45B0-B7E9-4A1F8445B6E2}">
  <ds:schemaRefs/>
</ds:datastoreItem>
</file>

<file path=customXml/itemProps4.xml><?xml version="1.0" encoding="utf-8"?>
<ds:datastoreItem xmlns:ds="http://schemas.openxmlformats.org/officeDocument/2006/customXml" ds:itemID="{76632E29-9085-4A9E-AC40-5FB4E1A2290F}">
  <ds:schemaRefs/>
</ds:datastoreItem>
</file>

<file path=docProps/app.xml><?xml version="1.0" encoding="utf-8"?>
<Properties xmlns="http://schemas.openxmlformats.org/officeDocument/2006/extended-properties" xmlns:vt="http://schemas.openxmlformats.org/officeDocument/2006/docPropsVTypes">
  <Template>Normal</Template>
  <Company>Sinopec</Company>
  <Pages>1</Pages>
  <Words>21</Words>
  <Characters>121</Characters>
  <Lines>1</Lines>
  <Paragraphs>1</Paragraphs>
  <TotalTime>2</TotalTime>
  <ScaleCrop>false</ScaleCrop>
  <LinksUpToDate>false</LinksUpToDate>
  <CharactersWithSpaces>141</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Administrator</cp:lastModifiedBy>
  <cp:revision>2</cp:revision>
  <dcterms:created xsi:type="dcterms:W3CDTF">2021-05-18T07:39:00Z</dcterms:created>
  <dcterms:modified xsi:type="dcterms:W3CDTF">2023-12-21T05:47:41Z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8FA9044C75BA4E77A54C012A456E29F2</vt:lpwstr>
  </property>
  <property fmtid="{D5CDD505-2E9C-101B-9397-08002B2CF9AE}" pid="4" name="ContentTypeId">
    <vt:lpwstr>0x01010025B398CDD85D444786D5A38A4B370505</vt:lpwstr>
  </property>
</Properties>
</file>